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A" w:rsidRPr="000E58E1" w:rsidRDefault="00F2147A" w:rsidP="00F2147A">
      <w:pPr>
        <w:jc w:val="center"/>
        <w:rPr>
          <w:rFonts w:cs="Times New Roman"/>
          <w:color w:val="000000"/>
          <w:szCs w:val="28"/>
        </w:rPr>
      </w:pPr>
      <w:r w:rsidRPr="000E58E1">
        <w:rPr>
          <w:rFonts w:cs="Times New Roman"/>
          <w:color w:val="000000"/>
          <w:szCs w:val="28"/>
        </w:rPr>
        <w:t xml:space="preserve">ПРОТОКОЛ </w:t>
      </w:r>
    </w:p>
    <w:p w:rsidR="00F2147A" w:rsidRPr="000E58E1" w:rsidRDefault="00F2147A" w:rsidP="00F2147A">
      <w:pPr>
        <w:jc w:val="center"/>
        <w:rPr>
          <w:rFonts w:cs="Times New Roman"/>
          <w:szCs w:val="28"/>
        </w:rPr>
      </w:pPr>
      <w:r w:rsidRPr="000E58E1">
        <w:rPr>
          <w:rFonts w:cs="Times New Roman"/>
          <w:szCs w:val="28"/>
        </w:rPr>
        <w:t xml:space="preserve">общественных обсуждений по проекту </w:t>
      </w:r>
      <w:r w:rsidRPr="000E58E1">
        <w:rPr>
          <w:szCs w:val="28"/>
        </w:rPr>
        <w:t xml:space="preserve">изменений в генеральный план Администрации </w:t>
      </w:r>
      <w:proofErr w:type="spellStart"/>
      <w:r w:rsidRPr="000E58E1">
        <w:rPr>
          <w:szCs w:val="28"/>
        </w:rPr>
        <w:t>Трегубовского</w:t>
      </w:r>
      <w:proofErr w:type="spellEnd"/>
      <w:r w:rsidRPr="000E58E1">
        <w:rPr>
          <w:szCs w:val="28"/>
        </w:rPr>
        <w:t xml:space="preserve"> сельского поселения </w:t>
      </w:r>
      <w:proofErr w:type="spellStart"/>
      <w:r w:rsidRPr="000E58E1">
        <w:rPr>
          <w:szCs w:val="28"/>
        </w:rPr>
        <w:t>Чудовского</w:t>
      </w:r>
      <w:proofErr w:type="spellEnd"/>
      <w:r w:rsidRPr="000E58E1">
        <w:rPr>
          <w:szCs w:val="28"/>
        </w:rPr>
        <w:t xml:space="preserve"> муниципального района Новгородской области  утвержденный </w:t>
      </w:r>
      <w:r w:rsidRPr="00BA4F47">
        <w:rPr>
          <w:szCs w:val="28"/>
        </w:rPr>
        <w:t xml:space="preserve">решением </w:t>
      </w:r>
      <w:r w:rsidR="003A156B">
        <w:rPr>
          <w:szCs w:val="28"/>
        </w:rPr>
        <w:t xml:space="preserve">Совета Депутатов </w:t>
      </w:r>
      <w:proofErr w:type="spellStart"/>
      <w:r w:rsidR="003A156B">
        <w:rPr>
          <w:szCs w:val="28"/>
        </w:rPr>
        <w:t>Трегубовского</w:t>
      </w:r>
      <w:proofErr w:type="spellEnd"/>
      <w:r w:rsidR="003A156B">
        <w:rPr>
          <w:szCs w:val="28"/>
        </w:rPr>
        <w:t xml:space="preserve"> сельского поселения </w:t>
      </w:r>
      <w:proofErr w:type="spellStart"/>
      <w:r w:rsidR="003A156B">
        <w:rPr>
          <w:szCs w:val="28"/>
        </w:rPr>
        <w:t>Чудовского</w:t>
      </w:r>
      <w:proofErr w:type="spellEnd"/>
      <w:r w:rsidR="003A156B">
        <w:rPr>
          <w:szCs w:val="28"/>
        </w:rPr>
        <w:t xml:space="preserve"> района Новгородской области № 225 от 28.11.2014 года</w:t>
      </w:r>
    </w:p>
    <w:p w:rsidR="00F2147A" w:rsidRPr="000E58E1" w:rsidRDefault="00F2147A" w:rsidP="00F2147A">
      <w:pPr>
        <w:pStyle w:val="a3"/>
        <w:jc w:val="center"/>
        <w:rPr>
          <w:rFonts w:cs="Times New Roman"/>
          <w:szCs w:val="28"/>
        </w:rPr>
      </w:pPr>
    </w:p>
    <w:p w:rsidR="00F2147A" w:rsidRPr="000E58E1" w:rsidRDefault="00F2147A" w:rsidP="00F2147A">
      <w:pPr>
        <w:pStyle w:val="a3"/>
        <w:spacing w:after="240"/>
        <w:jc w:val="center"/>
        <w:rPr>
          <w:szCs w:val="28"/>
        </w:rPr>
      </w:pPr>
      <w:r w:rsidRPr="000E58E1">
        <w:rPr>
          <w:szCs w:val="28"/>
        </w:rPr>
        <w:t>« 11 » ____июня______ 2020 г.</w:t>
      </w:r>
    </w:p>
    <w:p w:rsidR="00F2147A" w:rsidRPr="000E58E1" w:rsidRDefault="00F2147A" w:rsidP="00F2147A">
      <w:pPr>
        <w:pStyle w:val="a3"/>
        <w:ind w:firstLine="567"/>
      </w:pPr>
      <w:r w:rsidRPr="000E58E1">
        <w:t xml:space="preserve">1. Информация об организаторе общественных обсуждений: </w:t>
      </w:r>
    </w:p>
    <w:p w:rsidR="00F2147A" w:rsidRPr="000E58E1" w:rsidRDefault="00F2147A" w:rsidP="00F2147A">
      <w:pPr>
        <w:ind w:firstLine="567"/>
      </w:pPr>
      <w:r w:rsidRPr="000E58E1">
        <w:rPr>
          <w:u w:val="single"/>
        </w:rPr>
        <w:t xml:space="preserve">Администрация </w:t>
      </w:r>
      <w:proofErr w:type="spellStart"/>
      <w:r w:rsidRPr="000E58E1">
        <w:rPr>
          <w:u w:val="single"/>
        </w:rPr>
        <w:t>Трегубовского</w:t>
      </w:r>
      <w:proofErr w:type="spellEnd"/>
      <w:r w:rsidRPr="000E58E1">
        <w:rPr>
          <w:u w:val="single"/>
        </w:rPr>
        <w:t xml:space="preserve"> сельского поселения </w:t>
      </w:r>
      <w:proofErr w:type="spellStart"/>
      <w:r w:rsidRPr="000E58E1">
        <w:rPr>
          <w:u w:val="single"/>
        </w:rPr>
        <w:t>Чудовского</w:t>
      </w:r>
      <w:proofErr w:type="spellEnd"/>
      <w:r w:rsidRPr="000E58E1">
        <w:rPr>
          <w:u w:val="single"/>
        </w:rPr>
        <w:t xml:space="preserve"> муниципального района Новгородской области  </w:t>
      </w:r>
      <w:r w:rsidR="003A156B">
        <w:rPr>
          <w:szCs w:val="28"/>
        </w:rPr>
        <w:t>_в соответствии Ре</w:t>
      </w:r>
      <w:r w:rsidRPr="000E58E1">
        <w:rPr>
          <w:szCs w:val="28"/>
        </w:rPr>
        <w:t xml:space="preserve">шением Совета Депутатов </w:t>
      </w:r>
      <w:proofErr w:type="spellStart"/>
      <w:r w:rsidRPr="000E58E1">
        <w:rPr>
          <w:szCs w:val="28"/>
        </w:rPr>
        <w:t>Трегубовского</w:t>
      </w:r>
      <w:proofErr w:type="spellEnd"/>
      <w:r w:rsidRPr="000E58E1">
        <w:rPr>
          <w:szCs w:val="28"/>
        </w:rPr>
        <w:t xml:space="preserve"> сельского поселения</w:t>
      </w:r>
      <w:r w:rsidR="003A156B">
        <w:rPr>
          <w:szCs w:val="28"/>
        </w:rPr>
        <w:t xml:space="preserve"> </w:t>
      </w:r>
      <w:proofErr w:type="spellStart"/>
      <w:r w:rsidR="003A156B">
        <w:rPr>
          <w:szCs w:val="28"/>
        </w:rPr>
        <w:t>Чудовского</w:t>
      </w:r>
      <w:proofErr w:type="spellEnd"/>
      <w:r w:rsidR="003A156B">
        <w:rPr>
          <w:szCs w:val="28"/>
        </w:rPr>
        <w:t xml:space="preserve"> района Новгородской области № 199 от 17.04.2020 </w:t>
      </w:r>
      <w:r w:rsidRPr="000E58E1">
        <w:rPr>
          <w:i/>
          <w:szCs w:val="28"/>
        </w:rPr>
        <w:t>«</w:t>
      </w:r>
      <w:r w:rsidRPr="000E58E1">
        <w:rPr>
          <w:rFonts w:eastAsia="Times New Roman CYR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Pr="000E58E1">
        <w:rPr>
          <w:rFonts w:eastAsia="Times New Roman"/>
          <w:bCs/>
          <w:color w:val="000000"/>
          <w:szCs w:val="28"/>
        </w:rPr>
        <w:t>Трегубовском</w:t>
      </w:r>
      <w:proofErr w:type="spellEnd"/>
      <w:r w:rsidRPr="000E58E1">
        <w:rPr>
          <w:rFonts w:eastAsia="Times New Roman"/>
          <w:bCs/>
          <w:color w:val="000000"/>
          <w:szCs w:val="28"/>
        </w:rPr>
        <w:t xml:space="preserve"> сельском поселении»</w:t>
      </w:r>
    </w:p>
    <w:p w:rsidR="00F2147A" w:rsidRPr="000E58E1" w:rsidRDefault="00F2147A" w:rsidP="00F2147A">
      <w:pPr>
        <w:pStyle w:val="a3"/>
        <w:ind w:firstLine="567"/>
      </w:pPr>
      <w:r w:rsidRPr="000E58E1"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F2147A" w:rsidRDefault="00F2147A" w:rsidP="00F2147A">
      <w:pPr>
        <w:pStyle w:val="a3"/>
        <w:ind w:firstLine="708"/>
      </w:pPr>
      <w:r w:rsidRPr="000E58E1">
        <w:t>сведения об опубликовании оповещения о начале общественных обсуждений</w:t>
      </w:r>
      <w:r w:rsidRPr="000E58E1">
        <w:rPr>
          <w:rFonts w:cs="Times New Roman"/>
          <w:szCs w:val="28"/>
        </w:rPr>
        <w:t xml:space="preserve"> </w:t>
      </w:r>
      <w:r w:rsidRPr="000E58E1">
        <w:t xml:space="preserve"> (дата и источник его опубликования): официальный бюллетень Администрации </w:t>
      </w:r>
      <w:proofErr w:type="spellStart"/>
      <w:r w:rsidRPr="000E58E1">
        <w:t>Трегубовского</w:t>
      </w:r>
      <w:proofErr w:type="spellEnd"/>
      <w:r w:rsidRPr="000E58E1">
        <w:t xml:space="preserve"> сельского поселения  «МИГ Трегубово» (специальный выпуск) №</w:t>
      </w:r>
      <w:r>
        <w:t xml:space="preserve"> 4(1) от 17.04.2020 года;</w:t>
      </w:r>
    </w:p>
    <w:p w:rsidR="00F2147A" w:rsidRPr="004A7D4D" w:rsidRDefault="00F2147A" w:rsidP="00F2147A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>
        <w:rPr>
          <w:rFonts w:cs="Times New Roman"/>
          <w:szCs w:val="28"/>
        </w:rPr>
        <w:t>:</w:t>
      </w:r>
      <w:r w:rsidRPr="0041282E">
        <w:t xml:space="preserve"> </w:t>
      </w:r>
      <w:r>
        <w:t>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6" w:history="1">
        <w:r w:rsidRPr="003C3587">
          <w:rPr>
            <w:color w:val="0000FF"/>
            <w:u w:val="single"/>
          </w:rPr>
          <w:t>http://tregubovoadm.ru/</w:t>
        </w:r>
      </w:hyperlink>
      <w:r>
        <w:t>;</w:t>
      </w:r>
    </w:p>
    <w:p w:rsidR="00F2147A" w:rsidRDefault="00F2147A" w:rsidP="00F2147A">
      <w:pPr>
        <w:pStyle w:val="a3"/>
        <w:ind w:firstLine="708"/>
      </w:pPr>
      <w: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F2147A" w:rsidRDefault="00F2147A" w:rsidP="00F2147A">
      <w:pPr>
        <w:pStyle w:val="a3"/>
        <w:ind w:firstLine="708"/>
      </w:pPr>
      <w:r>
        <w:t>- 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7" w:history="1">
        <w:r w:rsidRPr="003C3587">
          <w:rPr>
            <w:color w:val="0000FF"/>
            <w:u w:val="single"/>
          </w:rPr>
          <w:t>http://tregubovoadm.ru/</w:t>
        </w:r>
      </w:hyperlink>
      <w:r w:rsidRPr="00CE7332">
        <w:t>;</w:t>
      </w:r>
    </w:p>
    <w:p w:rsidR="00F2147A" w:rsidRDefault="00F2147A" w:rsidP="00F2147A">
      <w:pPr>
        <w:pStyle w:val="a3"/>
        <w:ind w:firstLine="708"/>
        <w:rPr>
          <w:rFonts w:eastAsia="Times New Roman" w:cs="Times New Roman"/>
          <w:szCs w:val="28"/>
        </w:rPr>
      </w:pPr>
      <w:r>
        <w:t xml:space="preserve">- федеральная государственная </w:t>
      </w:r>
      <w:r w:rsidRPr="00CE7332">
        <w:t>информационн</w:t>
      </w:r>
      <w:r>
        <w:t>ая</w:t>
      </w:r>
      <w:r w:rsidRPr="00CE7332">
        <w:t xml:space="preserve"> систем</w:t>
      </w:r>
      <w:r>
        <w:t xml:space="preserve">а </w:t>
      </w:r>
      <w:r>
        <w:rPr>
          <w:rFonts w:eastAsia="Times New Roman" w:cs="Times New Roman"/>
          <w:szCs w:val="28"/>
        </w:rPr>
        <w:t>территориального планирования (проект изменений в генеральный план поселения размещен в ФГИС ТП и доступен для рассмотрения пользователям любых категорий с 16.03.2020, УИН в ФГИС ТП 4965042102020304202003).</w:t>
      </w:r>
    </w:p>
    <w:p w:rsidR="00F2147A" w:rsidRDefault="00F2147A" w:rsidP="00F2147A">
      <w:pPr>
        <w:pStyle w:val="a3"/>
        <w:ind w:firstLine="708"/>
      </w:pPr>
      <w:r>
        <w:rPr>
          <w:rFonts w:eastAsia="Times New Roman" w:cs="Times New Roman"/>
          <w:szCs w:val="28"/>
        </w:rPr>
        <w:t>и</w:t>
      </w:r>
      <w:r>
        <w:t xml:space="preserve">нформация о сроках и месте организации  экспозиций проекта: </w:t>
      </w: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69"/>
        <w:gridCol w:w="2976"/>
      </w:tblGrid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Дата и время проведения экспозиции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Место проведения экспозиции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Дубовицы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14.05.2020 с 10:00 до 12:00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Дубовицы, ул. Новгородская у д.11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Маслено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14.05.2020 с 14:00 до 16:00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Маслено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,у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л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>. Новгородская у д.21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 xml:space="preserve">С 20.04.2020 до 10.06.2020 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Селищи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>, ул. Школьная д.2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Буреги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19.05.2020 с 14:00 до 16:00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Буреги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>, ул. Успенская у д. 27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19.05.2020 с 10:00 до 12:00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Высокое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, ул. Троицкая у д. 57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Кузино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27.05.2020 с 9:00 до 11:00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Кузино,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.С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пасская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у д.21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lastRenderedPageBreak/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Кипрово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27.05.2020 с 11:20 до 13:00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Кипрово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азанская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у д. 12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Вергежа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27.05.2020 с 13:00 до 15:00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Вергежа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.Т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ыркова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у д.52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Коломно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26.05.2020 с 14:00 до 16:00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Коломно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.У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спенская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у д.33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Арефино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26.05.2020 с 11:00 до 13:00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Арефино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>, ул. Ильинская у д. 59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Красный Посёлок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26.05.2020 с 10:00 до 11:00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Красный Посёлок,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.Д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ачная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у д.12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Вяжищи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15.05.2020 с 10:00 до 12:00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Вяжищи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.Т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ихвинская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у д.18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Мостки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2.06.2020 с 10:00 до 11:00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Мостки,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.Ц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ентральная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д.13-а 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Спасская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Полисть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28.05.2020 до 29.05.2020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Спасская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Полисть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.Б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арсукова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д.51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/д 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станция Спасская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Полисть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28.05.2020 до 29.05.2020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ж/д 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станция Спасская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Полисть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.Б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>арсукова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 xml:space="preserve"> д.51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04.06.2020 года с 13:00 до 14:00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Глушица, ул. Ольховская у  д.4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Трегубово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 xml:space="preserve">С 20.05.2020 до 22.05.2020 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 xml:space="preserve"> 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Трегубово, Ул. Ленинградская д.32 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Большое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Опочивалово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02.06.2020 с 11:20 до 13:00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A7D4D">
              <w:rPr>
                <w:rFonts w:eastAsia="Calibri" w:cs="Times New Roman"/>
                <w:sz w:val="24"/>
                <w:szCs w:val="24"/>
              </w:rPr>
              <w:t>Большое</w:t>
            </w:r>
            <w:proofErr w:type="gramEnd"/>
            <w:r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Опочивалово</w:t>
            </w:r>
            <w:proofErr w:type="spellEnd"/>
            <w:r w:rsidRPr="004A7D4D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A7D4D">
              <w:rPr>
                <w:rFonts w:eastAsia="Calibri" w:cs="Times New Roman"/>
                <w:sz w:val="24"/>
                <w:szCs w:val="24"/>
              </w:rPr>
              <w:t>у дома 16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Каменная Мельница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02.06.2020 с 13:15 до 16:00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Каменная Мельница, у дома 3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Радищево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04.06.2020 с 10:00 до 12:00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Радищево, ул.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Холопья </w:t>
            </w:r>
            <w:proofErr w:type="spellStart"/>
            <w:r w:rsidRPr="004A7D4D">
              <w:rPr>
                <w:rFonts w:eastAsia="Calibri" w:cs="Times New Roman"/>
                <w:sz w:val="24"/>
                <w:szCs w:val="24"/>
              </w:rPr>
              <w:t>Полисть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4A7D4D">
              <w:rPr>
                <w:rFonts w:eastAsia="Calibri" w:cs="Times New Roman"/>
                <w:sz w:val="24"/>
                <w:szCs w:val="24"/>
              </w:rPr>
              <w:t xml:space="preserve"> у д.5</w:t>
            </w:r>
          </w:p>
        </w:tc>
      </w:tr>
    </w:tbl>
    <w:p w:rsidR="00F2147A" w:rsidRDefault="00F2147A" w:rsidP="00F2147A">
      <w:pPr>
        <w:pStyle w:val="a3"/>
        <w:spacing w:line="240" w:lineRule="atLeast"/>
        <w:ind w:firstLine="567"/>
      </w:pPr>
      <w:r>
        <w:t>3. Информация о сроке, в течение которого принимались предложения и замечания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>:</w:t>
      </w:r>
    </w:p>
    <w:p w:rsidR="00F2147A" w:rsidRDefault="00F2147A" w:rsidP="00F2147A">
      <w:pPr>
        <w:pStyle w:val="a3"/>
        <w:spacing w:line="240" w:lineRule="atLeast"/>
      </w:pPr>
      <w:r>
        <w:t>в период с 8 часов 30 минут 20 апреля 2020 г. до 16 часов 30 минут 10 июня 2020 г.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>
        <w:t>Трегубовского</w:t>
      </w:r>
      <w:proofErr w:type="spellEnd"/>
      <w:r>
        <w:t xml:space="preserve"> сельского поселения.</w:t>
      </w:r>
    </w:p>
    <w:p w:rsidR="00F2147A" w:rsidRPr="003A156B" w:rsidRDefault="00F2147A" w:rsidP="00F2147A">
      <w:pPr>
        <w:pStyle w:val="a3"/>
        <w:spacing w:line="240" w:lineRule="atLeast"/>
        <w:ind w:firstLine="567"/>
        <w:rPr>
          <w:b/>
        </w:rPr>
      </w:pPr>
      <w: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3A156B">
        <w:rPr>
          <w:b/>
        </w:rPr>
        <w:t>не поступало.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>6. Предложения и замечания от иных участников общественных обсуждений:</w:t>
      </w:r>
    </w:p>
    <w:p w:rsidR="00F2147A" w:rsidRPr="00CC2843" w:rsidRDefault="00F2147A" w:rsidP="00F2147A">
      <w:pPr>
        <w:pStyle w:val="a3"/>
        <w:spacing w:line="240" w:lineRule="atLeast"/>
        <w:ind w:firstLine="567"/>
      </w:pPr>
      <w:r>
        <w:t>6.1.</w:t>
      </w:r>
      <w:r>
        <w:rPr>
          <w:szCs w:val="28"/>
        </w:rPr>
        <w:t xml:space="preserve"> Письмо Министерства</w:t>
      </w:r>
      <w:r w:rsidRPr="00F510F8">
        <w:rPr>
          <w:szCs w:val="28"/>
        </w:rPr>
        <w:t xml:space="preserve"> </w:t>
      </w:r>
      <w:r>
        <w:rPr>
          <w:szCs w:val="28"/>
        </w:rPr>
        <w:t>транспорта, дорожного хозяйства и цифрового развития Новгородской области</w:t>
      </w:r>
      <w:r w:rsidRPr="00546B48">
        <w:t xml:space="preserve"> </w:t>
      </w:r>
      <w:r>
        <w:t>от</w:t>
      </w:r>
      <w:r>
        <w:rPr>
          <w:szCs w:val="28"/>
        </w:rPr>
        <w:t xml:space="preserve"> 03.04.2020</w:t>
      </w:r>
      <w:r w:rsidRPr="00F510F8">
        <w:rPr>
          <w:szCs w:val="28"/>
        </w:rPr>
        <w:t xml:space="preserve"> № </w:t>
      </w:r>
      <w:r>
        <w:t>ТС-1599-И «О предоставлении информации» с отказом в согласовании проекта изменений в генеральный план.</w:t>
      </w:r>
      <w:r w:rsidRPr="00546B48">
        <w:t xml:space="preserve"> </w:t>
      </w:r>
      <w:proofErr w:type="gramStart"/>
      <w:r w:rsidRPr="00E13C6E">
        <w:t>Причин</w:t>
      </w:r>
      <w:r>
        <w:t>а</w:t>
      </w:r>
      <w:r w:rsidRPr="00E13C6E">
        <w:t xml:space="preserve"> отказа в согласовании проекта</w:t>
      </w:r>
      <w:r>
        <w:t>, указанная в информационном сообщении:</w:t>
      </w:r>
      <w:r>
        <w:rPr>
          <w:szCs w:val="28"/>
        </w:rPr>
        <w:t xml:space="preserve"> </w:t>
      </w:r>
      <w:r w:rsidRPr="00E13C6E">
        <w:rPr>
          <w:rFonts w:eastAsiaTheme="minorHAnsi"/>
          <w:lang w:eastAsia="en-US"/>
        </w:rPr>
        <w:t xml:space="preserve">в материалах по обоснованию генерального плана </w:t>
      </w:r>
      <w:r>
        <w:rPr>
          <w:rFonts w:eastAsiaTheme="minorHAnsi"/>
          <w:lang w:eastAsia="en-US"/>
        </w:rPr>
        <w:t>«</w:t>
      </w:r>
      <w:r w:rsidRPr="00F908FE">
        <w:rPr>
          <w:rFonts w:eastAsiaTheme="minorHAnsi"/>
          <w:i/>
          <w:u w:val="single"/>
          <w:lang w:eastAsia="en-US"/>
        </w:rPr>
        <w:t>необходимо создать отдельный раздел</w:t>
      </w:r>
      <w:r>
        <w:rPr>
          <w:rFonts w:eastAsiaTheme="minorHAnsi"/>
          <w:u w:val="single"/>
          <w:lang w:eastAsia="en-US"/>
        </w:rPr>
        <w:t>»</w:t>
      </w:r>
      <w:r w:rsidRPr="00E13C6E">
        <w:rPr>
          <w:rFonts w:eastAsiaTheme="minorHAnsi"/>
          <w:lang w:eastAsia="en-US"/>
        </w:rPr>
        <w:t xml:space="preserve"> транспортной инфраструктуры и указать наименование, протяженность автомобильных дорог согласно списку автомобильных дорог общего пользования регионального или межмуниципального значения по </w:t>
      </w:r>
      <w:proofErr w:type="spellStart"/>
      <w:r w:rsidRPr="00E13C6E">
        <w:rPr>
          <w:rFonts w:eastAsiaTheme="minorHAnsi"/>
          <w:lang w:eastAsia="en-US"/>
        </w:rPr>
        <w:t>Чудовскому</w:t>
      </w:r>
      <w:proofErr w:type="spellEnd"/>
      <w:r w:rsidRPr="00E13C6E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 xml:space="preserve">ому </w:t>
      </w:r>
      <w:r>
        <w:rPr>
          <w:rFonts w:eastAsiaTheme="minorHAnsi"/>
          <w:lang w:eastAsia="en-US"/>
        </w:rPr>
        <w:lastRenderedPageBreak/>
        <w:t>району Новгородской области</w:t>
      </w:r>
      <w:r w:rsidRPr="00E13C6E">
        <w:rPr>
          <w:rFonts w:eastAsiaTheme="minorHAnsi"/>
          <w:lang w:eastAsia="en-US"/>
        </w:rPr>
        <w:t>, закрепленных на праве оперативного управления за ГОКУ «</w:t>
      </w:r>
      <w:proofErr w:type="spellStart"/>
      <w:r w:rsidRPr="00E13C6E">
        <w:rPr>
          <w:rFonts w:eastAsiaTheme="minorHAnsi"/>
          <w:lang w:eastAsia="en-US"/>
        </w:rPr>
        <w:t>Новгородавтодор</w:t>
      </w:r>
      <w:proofErr w:type="spellEnd"/>
      <w:r w:rsidRPr="00E13C6E">
        <w:rPr>
          <w:rFonts w:eastAsiaTheme="minorHAnsi"/>
          <w:lang w:eastAsia="en-US"/>
        </w:rPr>
        <w:t>» по состоянию на 01.01.2020.</w:t>
      </w:r>
      <w:proofErr w:type="gramEnd"/>
    </w:p>
    <w:p w:rsidR="00F2147A" w:rsidRPr="008806FC" w:rsidRDefault="00F2147A" w:rsidP="00F2147A">
      <w:pPr>
        <w:spacing w:line="240" w:lineRule="atLeast"/>
        <w:ind w:left="34" w:firstLine="851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Причина </w:t>
      </w:r>
      <w:r w:rsidRPr="008806FC">
        <w:rPr>
          <w:rFonts w:eastAsiaTheme="minorHAnsi" w:cs="Times New Roman"/>
          <w:szCs w:val="28"/>
          <w:lang w:eastAsia="en-US"/>
        </w:rPr>
        <w:t xml:space="preserve">несогласия с проектом </w:t>
      </w:r>
      <w:r>
        <w:rPr>
          <w:rFonts w:eastAsiaTheme="minorHAnsi" w:cs="Times New Roman"/>
          <w:szCs w:val="28"/>
          <w:lang w:eastAsia="en-US"/>
        </w:rPr>
        <w:t>изменений в г</w:t>
      </w:r>
      <w:r w:rsidRPr="008806FC">
        <w:rPr>
          <w:rFonts w:eastAsiaTheme="minorHAnsi" w:cs="Times New Roman"/>
          <w:szCs w:val="28"/>
          <w:lang w:eastAsia="en-US"/>
        </w:rPr>
        <w:t>енеральн</w:t>
      </w:r>
      <w:r>
        <w:rPr>
          <w:rFonts w:eastAsiaTheme="minorHAnsi" w:cs="Times New Roman"/>
          <w:szCs w:val="28"/>
          <w:lang w:eastAsia="en-US"/>
        </w:rPr>
        <w:t>ый план</w:t>
      </w:r>
      <w:r w:rsidRPr="008806FC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Pr="008806FC">
        <w:rPr>
          <w:rFonts w:eastAsiaTheme="minorHAnsi" w:cs="Times New Roman"/>
          <w:szCs w:val="28"/>
          <w:lang w:eastAsia="en-US"/>
        </w:rPr>
        <w:t>Трегубовского</w:t>
      </w:r>
      <w:proofErr w:type="spellEnd"/>
      <w:r w:rsidRPr="008806FC">
        <w:rPr>
          <w:rFonts w:eastAsiaTheme="minorHAnsi" w:cs="Times New Roman"/>
          <w:szCs w:val="28"/>
          <w:lang w:eastAsia="en-US"/>
        </w:rPr>
        <w:t xml:space="preserve"> сельского поселения</w:t>
      </w:r>
      <w:r>
        <w:rPr>
          <w:rFonts w:eastAsiaTheme="minorHAnsi" w:cs="Times New Roman"/>
          <w:szCs w:val="28"/>
          <w:lang w:eastAsia="en-US"/>
        </w:rPr>
        <w:t>, у</w:t>
      </w:r>
      <w:r w:rsidRPr="008806FC">
        <w:rPr>
          <w:rFonts w:eastAsiaTheme="minorHAnsi" w:cs="Times New Roman"/>
          <w:szCs w:val="28"/>
          <w:lang w:eastAsia="en-US"/>
        </w:rPr>
        <w:t>казанн</w:t>
      </w:r>
      <w:r>
        <w:rPr>
          <w:rFonts w:eastAsiaTheme="minorHAnsi" w:cs="Times New Roman"/>
          <w:szCs w:val="28"/>
          <w:lang w:eastAsia="en-US"/>
        </w:rPr>
        <w:t>ая</w:t>
      </w:r>
      <w:r w:rsidRPr="008806FC">
        <w:rPr>
          <w:rFonts w:eastAsiaTheme="minorHAnsi" w:cs="Times New Roman"/>
          <w:szCs w:val="28"/>
          <w:lang w:eastAsia="en-US"/>
        </w:rPr>
        <w:t xml:space="preserve"> Министерством </w:t>
      </w:r>
      <w:r>
        <w:rPr>
          <w:szCs w:val="28"/>
        </w:rPr>
        <w:t>транспорта, дорожного хозяйства и цифрового развития Новгородской области в своем исходящем,</w:t>
      </w:r>
      <w:r w:rsidRPr="008806FC">
        <w:rPr>
          <w:rFonts w:eastAsiaTheme="minorHAnsi" w:cs="Times New Roman"/>
          <w:szCs w:val="28"/>
          <w:lang w:eastAsia="en-US"/>
        </w:rPr>
        <w:t xml:space="preserve"> </w:t>
      </w:r>
      <w:r w:rsidR="002D46E9">
        <w:rPr>
          <w:rFonts w:eastAsiaTheme="minorHAnsi" w:cs="Times New Roman"/>
          <w:szCs w:val="28"/>
          <w:lang w:eastAsia="en-US"/>
        </w:rPr>
        <w:t xml:space="preserve">является 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8806FC">
        <w:rPr>
          <w:rFonts w:eastAsiaTheme="minorHAnsi" w:cs="Times New Roman"/>
          <w:szCs w:val="28"/>
          <w:lang w:eastAsia="en-US"/>
        </w:rPr>
        <w:t>необоснованн</w:t>
      </w:r>
      <w:r>
        <w:rPr>
          <w:rFonts w:eastAsiaTheme="minorHAnsi" w:cs="Times New Roman"/>
          <w:szCs w:val="28"/>
          <w:lang w:eastAsia="en-US"/>
        </w:rPr>
        <w:t>ой</w:t>
      </w:r>
      <w:r w:rsidRPr="008806FC">
        <w:rPr>
          <w:rFonts w:eastAsiaTheme="minorHAnsi" w:cs="Times New Roman"/>
          <w:szCs w:val="28"/>
          <w:lang w:eastAsia="en-US"/>
        </w:rPr>
        <w:t xml:space="preserve"> по следующим основаниям:</w:t>
      </w:r>
    </w:p>
    <w:p w:rsidR="00F2147A" w:rsidRPr="008806FC" w:rsidRDefault="00F2147A" w:rsidP="00F2147A">
      <w:pPr>
        <w:spacing w:line="240" w:lineRule="atLeast"/>
        <w:ind w:left="34" w:firstLine="851"/>
        <w:contextualSpacing/>
        <w:rPr>
          <w:rFonts w:eastAsiaTheme="minorHAnsi"/>
          <w:szCs w:val="28"/>
          <w:lang w:eastAsia="en-US"/>
        </w:rPr>
      </w:pPr>
      <w:r w:rsidRPr="008806FC">
        <w:rPr>
          <w:rFonts w:eastAsiaTheme="minorHAnsi" w:cs="Times New Roman"/>
          <w:szCs w:val="28"/>
          <w:lang w:eastAsia="en-US"/>
        </w:rPr>
        <w:t xml:space="preserve">- </w:t>
      </w:r>
      <w:r w:rsidRPr="00F908FE">
        <w:rPr>
          <w:rFonts w:eastAsiaTheme="minorHAnsi" w:cs="Times New Roman"/>
          <w:b/>
          <w:szCs w:val="28"/>
          <w:u w:val="single"/>
          <w:lang w:eastAsia="en-US"/>
        </w:rPr>
        <w:t xml:space="preserve">не соответствует установленным требованиям и положениям частей 2, 4.1, 5 статьи 25 </w:t>
      </w:r>
      <w:r w:rsidRPr="00F908FE">
        <w:rPr>
          <w:rFonts w:eastAsiaTheme="minorHAnsi"/>
          <w:b/>
          <w:szCs w:val="28"/>
          <w:u w:val="single"/>
          <w:lang w:eastAsia="en-US"/>
        </w:rPr>
        <w:t>Градостроительного кодекса Российской Федерации</w:t>
      </w:r>
      <w:r>
        <w:rPr>
          <w:rFonts w:eastAsiaTheme="minorHAnsi"/>
          <w:szCs w:val="28"/>
          <w:lang w:eastAsia="en-US"/>
        </w:rPr>
        <w:t>;</w:t>
      </w:r>
    </w:p>
    <w:p w:rsidR="00F2147A" w:rsidRDefault="00F2147A" w:rsidP="00F2147A">
      <w:pPr>
        <w:spacing w:line="240" w:lineRule="atLeast"/>
        <w:ind w:left="34" w:firstLine="851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8806FC">
        <w:rPr>
          <w:rFonts w:eastAsiaTheme="minorHAnsi"/>
          <w:szCs w:val="28"/>
          <w:lang w:eastAsia="en-US"/>
        </w:rPr>
        <w:t>Министерств</w:t>
      </w:r>
      <w:r>
        <w:rPr>
          <w:rFonts w:eastAsiaTheme="minorHAnsi"/>
          <w:szCs w:val="28"/>
          <w:lang w:eastAsia="en-US"/>
        </w:rPr>
        <w:t>о</w:t>
      </w:r>
      <w:r w:rsidRPr="008806FC">
        <w:rPr>
          <w:rFonts w:eastAsiaTheme="minorHAnsi"/>
          <w:szCs w:val="28"/>
          <w:lang w:eastAsia="en-US"/>
        </w:rPr>
        <w:t xml:space="preserve"> транспорта, дорожного хозяйства и цифрового развития Новгородской области </w:t>
      </w:r>
      <w:r>
        <w:rPr>
          <w:rFonts w:eastAsiaTheme="minorHAnsi"/>
          <w:szCs w:val="28"/>
          <w:lang w:eastAsia="en-US"/>
        </w:rPr>
        <w:t>в соответствие с Постановлением правительства Новгородской области от 10.09.2014 № 468 «</w:t>
      </w:r>
      <w:r w:rsidRPr="00F908FE">
        <w:rPr>
          <w:rFonts w:eastAsiaTheme="minorHAnsi"/>
          <w:szCs w:val="28"/>
          <w:lang w:eastAsia="en-US"/>
        </w:rPr>
        <w:t>О министерстве транспорта, дорожного хозяйства и цифрового развития Новгородской области</w:t>
      </w:r>
      <w:r>
        <w:rPr>
          <w:rFonts w:eastAsiaTheme="minorHAnsi"/>
          <w:szCs w:val="28"/>
          <w:lang w:eastAsia="en-US"/>
        </w:rPr>
        <w:t>»</w:t>
      </w:r>
      <w:r w:rsidRPr="00F908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(в ред. на 10.02.2020) </w:t>
      </w:r>
      <w:r w:rsidRPr="00F908FE">
        <w:rPr>
          <w:rFonts w:eastAsiaTheme="minorHAnsi"/>
          <w:b/>
          <w:szCs w:val="28"/>
          <w:u w:val="single"/>
          <w:lang w:eastAsia="en-US"/>
        </w:rPr>
        <w:t>не наделено законодательными полномочиями по согласованию проектов генеральных планов сельских поселений</w:t>
      </w:r>
      <w:r w:rsidRPr="008806FC">
        <w:rPr>
          <w:rFonts w:eastAsiaTheme="minorHAnsi" w:cs="Times New Roman"/>
          <w:szCs w:val="28"/>
          <w:lang w:eastAsia="en-US"/>
        </w:rPr>
        <w:t>.</w:t>
      </w:r>
    </w:p>
    <w:p w:rsidR="00F2147A" w:rsidRPr="008806FC" w:rsidRDefault="002D46E9" w:rsidP="00F2147A">
      <w:pPr>
        <w:spacing w:line="240" w:lineRule="atLeast"/>
        <w:ind w:left="34" w:firstLine="851"/>
        <w:contextualSpacing/>
        <w:rPr>
          <w:rFonts w:eastAsiaTheme="minorHAnsi"/>
          <w:b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Причина отказа</w:t>
      </w:r>
      <w:r w:rsidR="00F2147A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Министерства</w:t>
      </w:r>
      <w:r w:rsidR="00F2147A" w:rsidRPr="008806FC">
        <w:rPr>
          <w:rFonts w:eastAsiaTheme="minorHAnsi" w:cs="Times New Roman"/>
          <w:szCs w:val="28"/>
          <w:lang w:eastAsia="en-US"/>
        </w:rPr>
        <w:t xml:space="preserve"> </w:t>
      </w:r>
      <w:r w:rsidR="00F2147A">
        <w:rPr>
          <w:szCs w:val="28"/>
        </w:rPr>
        <w:t>транспорта, дорожного хозяйства и цифрового развития Нов</w:t>
      </w:r>
      <w:r>
        <w:rPr>
          <w:szCs w:val="28"/>
        </w:rPr>
        <w:t xml:space="preserve">городской области </w:t>
      </w:r>
      <w:r w:rsidR="00F2147A">
        <w:rPr>
          <w:szCs w:val="28"/>
        </w:rPr>
        <w:t xml:space="preserve"> в согласовании </w:t>
      </w:r>
      <w:r>
        <w:rPr>
          <w:rFonts w:eastAsiaTheme="minorHAnsi" w:cs="Times New Roman"/>
          <w:szCs w:val="28"/>
          <w:lang w:eastAsia="en-US"/>
        </w:rPr>
        <w:t>проекта</w:t>
      </w:r>
      <w:r w:rsidR="00F2147A" w:rsidRPr="008806FC">
        <w:rPr>
          <w:rFonts w:eastAsiaTheme="minorHAnsi" w:cs="Times New Roman"/>
          <w:szCs w:val="28"/>
          <w:lang w:eastAsia="en-US"/>
        </w:rPr>
        <w:t xml:space="preserve"> </w:t>
      </w:r>
      <w:r w:rsidR="00F2147A">
        <w:rPr>
          <w:rFonts w:eastAsiaTheme="minorHAnsi" w:cs="Times New Roman"/>
          <w:szCs w:val="28"/>
          <w:lang w:eastAsia="en-US"/>
        </w:rPr>
        <w:t>изменений в г</w:t>
      </w:r>
      <w:r w:rsidR="00F2147A" w:rsidRPr="008806FC">
        <w:rPr>
          <w:rFonts w:eastAsiaTheme="minorHAnsi" w:cs="Times New Roman"/>
          <w:szCs w:val="28"/>
          <w:lang w:eastAsia="en-US"/>
        </w:rPr>
        <w:t>енеральн</w:t>
      </w:r>
      <w:r w:rsidR="00F2147A">
        <w:rPr>
          <w:rFonts w:eastAsiaTheme="minorHAnsi" w:cs="Times New Roman"/>
          <w:szCs w:val="28"/>
          <w:lang w:eastAsia="en-US"/>
        </w:rPr>
        <w:t>ый план</w:t>
      </w:r>
      <w:r w:rsidR="00F2147A" w:rsidRPr="008806FC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="00F2147A" w:rsidRPr="008806FC">
        <w:rPr>
          <w:rFonts w:eastAsiaTheme="minorHAnsi" w:cs="Times New Roman"/>
          <w:szCs w:val="28"/>
          <w:lang w:eastAsia="en-US"/>
        </w:rPr>
        <w:t>Трегубовского</w:t>
      </w:r>
      <w:proofErr w:type="spellEnd"/>
      <w:r w:rsidR="00F2147A" w:rsidRPr="008806FC">
        <w:rPr>
          <w:rFonts w:eastAsiaTheme="minorHAnsi" w:cs="Times New Roman"/>
          <w:szCs w:val="28"/>
          <w:lang w:eastAsia="en-US"/>
        </w:rPr>
        <w:t xml:space="preserve"> сельского поселения</w:t>
      </w:r>
      <w:r w:rsidR="00F2147A">
        <w:rPr>
          <w:rFonts w:eastAsiaTheme="minorHAnsi" w:cs="Times New Roman"/>
          <w:szCs w:val="28"/>
          <w:lang w:eastAsia="en-US"/>
        </w:rPr>
        <w:t xml:space="preserve"> не подлежит удовлетворению, о чем исх. от 14.05.2020 № 71-С направлены сведения в Министерство строительства, архитектуры и территориального планирования Новгородской области.</w:t>
      </w:r>
    </w:p>
    <w:p w:rsidR="00F2147A" w:rsidRPr="00B62358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</w:t>
      </w:r>
      <w:r w:rsidRPr="00546B48">
        <w:rPr>
          <w:szCs w:val="28"/>
        </w:rPr>
        <w:t xml:space="preserve"> </w:t>
      </w:r>
      <w:r>
        <w:rPr>
          <w:szCs w:val="28"/>
        </w:rPr>
        <w:t>Письмо Министерства</w:t>
      </w:r>
      <w:r w:rsidRPr="00E13C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природных ресурсов, лесного хозяйства и экологии</w:t>
      </w:r>
      <w:r>
        <w:rPr>
          <w:szCs w:val="28"/>
        </w:rPr>
        <w:t xml:space="preserve"> Новгородской области исх. </w:t>
      </w:r>
      <w:r w:rsidRPr="00F01E6B">
        <w:rPr>
          <w:szCs w:val="28"/>
        </w:rPr>
        <w:t xml:space="preserve">от </w:t>
      </w:r>
      <w:r>
        <w:rPr>
          <w:szCs w:val="28"/>
        </w:rPr>
        <w:t>24</w:t>
      </w:r>
      <w:r w:rsidRPr="00F01E6B">
        <w:rPr>
          <w:szCs w:val="28"/>
        </w:rPr>
        <w:t xml:space="preserve">.04.2020 № </w:t>
      </w:r>
      <w:r>
        <w:t>3501</w:t>
      </w:r>
      <w:r w:rsidRPr="00F01E6B">
        <w:t>-</w:t>
      </w:r>
      <w:r w:rsidRPr="00546B48">
        <w:t xml:space="preserve">И </w:t>
      </w:r>
      <w:r>
        <w:t xml:space="preserve">«О результатах рассмотрения проекта внесения изменений в генеральный план </w:t>
      </w:r>
      <w:proofErr w:type="spellStart"/>
      <w:r>
        <w:t>Трегубовского</w:t>
      </w:r>
      <w:proofErr w:type="spellEnd"/>
      <w:r>
        <w:t xml:space="preserve"> сельского поселения </w:t>
      </w:r>
      <w:proofErr w:type="spellStart"/>
      <w:r>
        <w:t>Чудовского</w:t>
      </w:r>
      <w:proofErr w:type="spellEnd"/>
      <w:r>
        <w:t xml:space="preserve"> муниципального района» с отказом в согласовании проекта изменений в генеральный план.</w:t>
      </w:r>
      <w:r w:rsidRPr="00546B48">
        <w:t xml:space="preserve"> </w:t>
      </w:r>
      <w:r w:rsidRPr="00E13C6E">
        <w:t>Причин</w:t>
      </w:r>
      <w:r>
        <w:t>а</w:t>
      </w:r>
      <w:r w:rsidRPr="00E13C6E">
        <w:t xml:space="preserve"> отказа в согласовании проекта</w:t>
      </w:r>
      <w:r>
        <w:t>, указанная в информационном сообщении:</w:t>
      </w:r>
      <w:r>
        <w:rPr>
          <w:szCs w:val="28"/>
        </w:rPr>
        <w:t xml:space="preserve"> </w:t>
      </w:r>
      <w:r w:rsidRPr="00E13C6E">
        <w:rPr>
          <w:rFonts w:eastAsiaTheme="minorHAnsi"/>
          <w:lang w:eastAsia="en-US"/>
        </w:rPr>
        <w:t>в материалах по обоснованию генерального плана</w:t>
      </w:r>
      <w:r>
        <w:t xml:space="preserve"> </w:t>
      </w:r>
      <w:r w:rsidRPr="00B62358">
        <w:rPr>
          <w:rFonts w:eastAsiaTheme="minorHAnsi"/>
          <w:lang w:eastAsia="en-US"/>
        </w:rPr>
        <w:t>необходимо отобра</w:t>
      </w:r>
      <w:r>
        <w:rPr>
          <w:rFonts w:eastAsiaTheme="minorHAnsi"/>
          <w:lang w:eastAsia="en-US"/>
        </w:rPr>
        <w:t>зить</w:t>
      </w:r>
      <w:r w:rsidRPr="00B62358">
        <w:rPr>
          <w:rFonts w:eastAsiaTheme="minorHAnsi"/>
          <w:lang w:eastAsia="en-US"/>
        </w:rPr>
        <w:t xml:space="preserve"> информаци</w:t>
      </w:r>
      <w:r>
        <w:rPr>
          <w:rFonts w:eastAsiaTheme="minorHAnsi"/>
          <w:lang w:eastAsia="en-US"/>
        </w:rPr>
        <w:t>ю</w:t>
      </w:r>
      <w:r w:rsidRPr="00B62358">
        <w:rPr>
          <w:rFonts w:eastAsiaTheme="minorHAnsi"/>
          <w:lang w:eastAsia="en-US"/>
        </w:rPr>
        <w:t xml:space="preserve"> о части памятника природы регионального значения «Ботанический памятник «Дубравы».</w:t>
      </w:r>
    </w:p>
    <w:p w:rsidR="00F2147A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Принятое решение: информация об утверждении </w:t>
      </w:r>
      <w:r w:rsidRPr="00B62358">
        <w:rPr>
          <w:rFonts w:eastAsiaTheme="minorHAnsi"/>
          <w:lang w:eastAsia="en-US"/>
        </w:rPr>
        <w:t>памятник</w:t>
      </w:r>
      <w:r>
        <w:rPr>
          <w:rFonts w:eastAsiaTheme="minorHAnsi"/>
          <w:lang w:eastAsia="en-US"/>
        </w:rPr>
        <w:t>а</w:t>
      </w:r>
      <w:r w:rsidRPr="00B62358">
        <w:rPr>
          <w:rFonts w:eastAsiaTheme="minorHAnsi"/>
          <w:lang w:eastAsia="en-US"/>
        </w:rPr>
        <w:t xml:space="preserve"> природы </w:t>
      </w:r>
      <w:r w:rsidRPr="00312A31">
        <w:t xml:space="preserve">в статусе особо охраняемой природной территории </w:t>
      </w:r>
      <w:r>
        <w:t>с</w:t>
      </w:r>
      <w:r w:rsidRPr="00312A31">
        <w:t xml:space="preserve"> 1977 год</w:t>
      </w:r>
      <w:r>
        <w:t>а</w:t>
      </w:r>
      <w:r w:rsidRPr="00312A31">
        <w:t xml:space="preserve"> на основании распоряжения Исполнительного комитета Новгородского областного Совета депутатов трудящихся от 23.09.1977 № 631-р «Об охране диких животных и растений, находящихся на территории области», как «Ботанический памятник «Дубравы», </w:t>
      </w:r>
      <w:proofErr w:type="spellStart"/>
      <w:r w:rsidRPr="00312A31">
        <w:t>Чудовский</w:t>
      </w:r>
      <w:proofErr w:type="spellEnd"/>
      <w:r w:rsidRPr="00312A31">
        <w:t xml:space="preserve"> район, на реке Волхов около завода «Красный </w:t>
      </w:r>
      <w:proofErr w:type="spellStart"/>
      <w:r w:rsidRPr="00312A31">
        <w:t>Фарфорист</w:t>
      </w:r>
      <w:proofErr w:type="spellEnd"/>
      <w:r w:rsidRPr="00312A31">
        <w:t xml:space="preserve">» и вдоль рек Оскуй, </w:t>
      </w:r>
      <w:proofErr w:type="spellStart"/>
      <w:r w:rsidRPr="00312A31">
        <w:t>Любунька</w:t>
      </w:r>
      <w:proofErr w:type="spellEnd"/>
      <w:r w:rsidRPr="00312A31">
        <w:t>, на общей площади</w:t>
      </w:r>
      <w:proofErr w:type="gramEnd"/>
      <w:r w:rsidRPr="00312A31">
        <w:t xml:space="preserve"> </w:t>
      </w:r>
      <w:r w:rsidRPr="00312A31">
        <w:rPr>
          <w:b/>
        </w:rPr>
        <w:t>709 га</w:t>
      </w:r>
      <w:r w:rsidRPr="00312A31">
        <w:t>»</w:t>
      </w:r>
      <w:r w:rsidRPr="00B62358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том «</w:t>
      </w:r>
      <w:r w:rsidRPr="006C152E">
        <w:rPr>
          <w:rFonts w:eastAsiaTheme="minorHAnsi"/>
          <w:lang w:eastAsia="en-US"/>
        </w:rPr>
        <w:t xml:space="preserve">Материалы по обоснованию </w:t>
      </w:r>
      <w:r w:rsidRPr="008806FC">
        <w:rPr>
          <w:rFonts w:eastAsiaTheme="minorHAnsi" w:cs="Times New Roman"/>
          <w:szCs w:val="28"/>
          <w:lang w:eastAsia="en-US"/>
        </w:rPr>
        <w:t>проект</w:t>
      </w:r>
      <w:r>
        <w:rPr>
          <w:rFonts w:eastAsiaTheme="minorHAnsi" w:cs="Times New Roman"/>
          <w:szCs w:val="28"/>
          <w:lang w:eastAsia="en-US"/>
        </w:rPr>
        <w:t>а</w:t>
      </w:r>
      <w:r w:rsidRPr="008806FC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изменений в г</w:t>
      </w:r>
      <w:r w:rsidRPr="008806FC">
        <w:rPr>
          <w:rFonts w:eastAsiaTheme="minorHAnsi" w:cs="Times New Roman"/>
          <w:szCs w:val="28"/>
          <w:lang w:eastAsia="en-US"/>
        </w:rPr>
        <w:t>енеральн</w:t>
      </w:r>
      <w:r>
        <w:rPr>
          <w:rFonts w:eastAsiaTheme="minorHAnsi" w:cs="Times New Roman"/>
          <w:szCs w:val="28"/>
          <w:lang w:eastAsia="en-US"/>
        </w:rPr>
        <w:t>ый план</w:t>
      </w:r>
      <w:r w:rsidRPr="008806FC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Pr="008806FC">
        <w:rPr>
          <w:rFonts w:eastAsiaTheme="minorHAnsi" w:cs="Times New Roman"/>
          <w:szCs w:val="28"/>
          <w:lang w:eastAsia="en-US"/>
        </w:rPr>
        <w:t>Трегубовского</w:t>
      </w:r>
      <w:proofErr w:type="spellEnd"/>
      <w:r w:rsidRPr="008806FC">
        <w:rPr>
          <w:rFonts w:eastAsiaTheme="minorHAnsi" w:cs="Times New Roman"/>
          <w:szCs w:val="28"/>
          <w:lang w:eastAsia="en-US"/>
        </w:rPr>
        <w:t xml:space="preserve"> сельского поселения</w:t>
      </w:r>
      <w:r>
        <w:rPr>
          <w:rFonts w:eastAsiaTheme="minorHAnsi" w:cs="Times New Roman"/>
          <w:szCs w:val="28"/>
          <w:lang w:eastAsia="en-US"/>
        </w:rPr>
        <w:t>»</w:t>
      </w:r>
      <w:r w:rsidRPr="006C152E">
        <w:rPr>
          <w:rFonts w:eastAsiaTheme="minorHAnsi"/>
          <w:lang w:eastAsia="en-US"/>
        </w:rPr>
        <w:t xml:space="preserve"> в текстовой форме</w:t>
      </w:r>
      <w:r>
        <w:rPr>
          <w:rFonts w:eastAsiaTheme="minorHAnsi"/>
          <w:lang w:eastAsia="en-US"/>
        </w:rPr>
        <w:t xml:space="preserve"> </w:t>
      </w:r>
      <w:proofErr w:type="gramStart"/>
      <w:r w:rsidRPr="002273DF">
        <w:rPr>
          <w:rFonts w:eastAsiaTheme="minorHAnsi"/>
          <w:b/>
          <w:u w:val="single"/>
          <w:lang w:eastAsia="en-US"/>
        </w:rPr>
        <w:t>внесена</w:t>
      </w:r>
      <w:proofErr w:type="gramEnd"/>
      <w:r w:rsidRPr="002273DF">
        <w:rPr>
          <w:rFonts w:eastAsiaTheme="minorHAnsi"/>
          <w:b/>
          <w:u w:val="single"/>
          <w:lang w:eastAsia="en-US"/>
        </w:rPr>
        <w:t xml:space="preserve"> </w:t>
      </w:r>
      <w:r>
        <w:rPr>
          <w:rFonts w:eastAsiaTheme="minorHAnsi"/>
          <w:lang w:eastAsia="en-US"/>
        </w:rPr>
        <w:t>(раздел 20.2).</w:t>
      </w:r>
    </w:p>
    <w:p w:rsidR="00F2147A" w:rsidRPr="00B62358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данном памятнике природы в </w:t>
      </w:r>
      <w:r w:rsidRPr="002273DF">
        <w:rPr>
          <w:rFonts w:eastAsiaTheme="minorHAnsi"/>
          <w:lang w:eastAsia="en-US"/>
        </w:rPr>
        <w:t>Материалы по обоснованию генерального плана в виде карт</w:t>
      </w:r>
      <w:r>
        <w:rPr>
          <w:rFonts w:eastAsiaTheme="minorHAnsi"/>
          <w:lang w:eastAsia="en-US"/>
        </w:rPr>
        <w:t xml:space="preserve"> </w:t>
      </w:r>
      <w:r w:rsidRPr="002273DF">
        <w:rPr>
          <w:rFonts w:eastAsiaTheme="minorHAnsi"/>
          <w:b/>
          <w:u w:val="single"/>
          <w:lang w:eastAsia="en-US"/>
        </w:rPr>
        <w:t>не внесена</w:t>
      </w:r>
      <w:r>
        <w:rPr>
          <w:rFonts w:eastAsiaTheme="minorHAnsi"/>
          <w:lang w:eastAsia="en-US"/>
        </w:rPr>
        <w:t>, т.к. Министерством природных ресурсов, лесного хозяйства и экологии Новгородской области заявлено, неутвержденное в законном порядке на момент утверждения настоящих материалов, увеличение площади памятника природы до 1047,69 га, что больше почти на 339 га.</w:t>
      </w:r>
    </w:p>
    <w:p w:rsidR="00F2147A" w:rsidRPr="00B62358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Министерство природных ресурсов, лесного хозяйства и экологии Новгородской области исх. от 10.06.2020 года № ПР-4921-И согласовало прое</w:t>
      </w:r>
      <w:proofErr w:type="gramStart"/>
      <w:r>
        <w:rPr>
          <w:rFonts w:eastAsiaTheme="minorHAnsi"/>
          <w:lang w:eastAsia="en-US"/>
        </w:rPr>
        <w:t>кт в св</w:t>
      </w:r>
      <w:proofErr w:type="gramEnd"/>
      <w:r>
        <w:rPr>
          <w:rFonts w:eastAsiaTheme="minorHAnsi"/>
          <w:lang w:eastAsia="en-US"/>
        </w:rPr>
        <w:t>язи с отсутствием замечаний в данной редакции.</w:t>
      </w:r>
    </w:p>
    <w:p w:rsidR="00F2147A" w:rsidRDefault="00F2147A" w:rsidP="00F2147A">
      <w:pPr>
        <w:spacing w:line="240" w:lineRule="atLeast"/>
        <w:ind w:firstLine="851"/>
      </w:pPr>
      <w:r>
        <w:lastRenderedPageBreak/>
        <w:t xml:space="preserve">6.3. </w:t>
      </w:r>
      <w:proofErr w:type="gramStart"/>
      <w:r w:rsidRPr="003214A3">
        <w:rPr>
          <w:szCs w:val="28"/>
        </w:rPr>
        <w:t>Инспекци</w:t>
      </w:r>
      <w:r>
        <w:rPr>
          <w:szCs w:val="28"/>
        </w:rPr>
        <w:t>я</w:t>
      </w:r>
      <w:r w:rsidRPr="003214A3">
        <w:rPr>
          <w:szCs w:val="28"/>
        </w:rPr>
        <w:t xml:space="preserve"> государственной охраны культурного наследия </w:t>
      </w:r>
      <w:r w:rsidRPr="00F01E6B">
        <w:rPr>
          <w:szCs w:val="28"/>
        </w:rPr>
        <w:t>Новгородской области</w:t>
      </w:r>
      <w:r>
        <w:rPr>
          <w:szCs w:val="28"/>
        </w:rPr>
        <w:t xml:space="preserve"> исх. </w:t>
      </w:r>
      <w:r w:rsidRPr="00F01E6B">
        <w:rPr>
          <w:szCs w:val="28"/>
        </w:rPr>
        <w:t xml:space="preserve">от </w:t>
      </w:r>
      <w:r>
        <w:rPr>
          <w:szCs w:val="28"/>
        </w:rPr>
        <w:t>21</w:t>
      </w:r>
      <w:r w:rsidRPr="00F01E6B">
        <w:rPr>
          <w:szCs w:val="28"/>
        </w:rPr>
        <w:t xml:space="preserve">.04.2020 № </w:t>
      </w:r>
      <w:r>
        <w:t>КН-882</w:t>
      </w:r>
      <w:r w:rsidRPr="00F01E6B">
        <w:t>-И</w:t>
      </w:r>
      <w:r>
        <w:t xml:space="preserve"> «О рассмотрении проекта внесения изменений в генеральный план </w:t>
      </w:r>
      <w:proofErr w:type="spellStart"/>
      <w:r>
        <w:t>Трегубовского</w:t>
      </w:r>
      <w:proofErr w:type="spellEnd"/>
      <w:r>
        <w:t xml:space="preserve"> сельского поселения» направило в Поселение предложения в части касающейся отражения в текстовой части материалов проекта изменений в генеральный план поселения предложений по соблюдению градостроительных регламентов в зонах охраны объектов культурного наследия регионального значения. </w:t>
      </w:r>
      <w:proofErr w:type="gramEnd"/>
    </w:p>
    <w:p w:rsidR="00F2147A" w:rsidRDefault="00F2147A" w:rsidP="00F2147A">
      <w:pPr>
        <w:spacing w:line="240" w:lineRule="atLeast"/>
        <w:ind w:firstLine="851"/>
      </w:pPr>
      <w:r>
        <w:t>Перечень предложений (</w:t>
      </w:r>
      <w:r>
        <w:rPr>
          <w:szCs w:val="28"/>
        </w:rPr>
        <w:t xml:space="preserve">исх. </w:t>
      </w:r>
      <w:r w:rsidRPr="00F01E6B">
        <w:rPr>
          <w:szCs w:val="28"/>
        </w:rPr>
        <w:t xml:space="preserve">от </w:t>
      </w:r>
      <w:r>
        <w:rPr>
          <w:szCs w:val="28"/>
        </w:rPr>
        <w:t>21</w:t>
      </w:r>
      <w:r w:rsidRPr="00F01E6B">
        <w:rPr>
          <w:szCs w:val="28"/>
        </w:rPr>
        <w:t xml:space="preserve">.04.2020 № </w:t>
      </w:r>
      <w:r>
        <w:t>КН-882</w:t>
      </w:r>
      <w:r w:rsidRPr="00F01E6B">
        <w:t>-И</w:t>
      </w:r>
      <w:r>
        <w:t>):</w:t>
      </w:r>
    </w:p>
    <w:p w:rsidR="00F2147A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t xml:space="preserve">- Дополнить </w:t>
      </w:r>
      <w:r w:rsidRPr="00B62358">
        <w:rPr>
          <w:rFonts w:eastAsiaTheme="minorHAnsi"/>
          <w:lang w:eastAsia="en-US"/>
        </w:rPr>
        <w:t xml:space="preserve">Материалы по обоснованию Проекта в части, касающейся объектов культурного наследия, </w:t>
      </w:r>
      <w:r w:rsidRPr="00B62358">
        <w:rPr>
          <w:rFonts w:eastAsiaTheme="minorHAnsi"/>
          <w:u w:val="single"/>
          <w:lang w:eastAsia="en-US"/>
        </w:rPr>
        <w:t>текстом следующего содержания</w:t>
      </w:r>
      <w:r w:rsidRPr="00B62358">
        <w:rPr>
          <w:rFonts w:eastAsiaTheme="minorHAnsi"/>
          <w:lang w:eastAsia="en-US"/>
        </w:rPr>
        <w:t xml:space="preserve">: </w:t>
      </w:r>
      <w:proofErr w:type="gramStart"/>
      <w:r w:rsidRPr="00B62358">
        <w:rPr>
          <w:rFonts w:eastAsiaTheme="minorHAnsi"/>
          <w:lang w:eastAsia="en-US"/>
        </w:rPr>
        <w:t>«В соответствии со статьями 28, 30, 31, 32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</w:t>
      </w:r>
      <w:proofErr w:type="gramEnd"/>
      <w:r w:rsidRPr="00B62358">
        <w:rPr>
          <w:rFonts w:eastAsiaTheme="minorHAnsi"/>
          <w:lang w:eastAsia="en-US"/>
        </w:rPr>
        <w:t xml:space="preserve"> </w:t>
      </w:r>
      <w:proofErr w:type="gramStart"/>
      <w:r w:rsidRPr="00B62358">
        <w:rPr>
          <w:rFonts w:eastAsiaTheme="minorHAnsi"/>
          <w:lang w:eastAsia="en-US"/>
        </w:rPr>
        <w:t>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подлежат государственной историко-культурной экспертизе в целях определения наличия или отсутствия объектов культурного наследия, включенных в реестр, выявленных объектов культурного</w:t>
      </w:r>
      <w:proofErr w:type="gramEnd"/>
      <w:r w:rsidRPr="00B62358">
        <w:rPr>
          <w:rFonts w:eastAsiaTheme="minorHAnsi"/>
          <w:lang w:eastAsia="en-US"/>
        </w:rPr>
        <w:t xml:space="preserve"> наследия либо объектов, обладающих признаками объекта культурного наследия, на рассматриваемом земельном участке. Государственная историко-культурная экспертиза на земельных участках, участках лесного фонда либо водных объектах или их частях, подлежащих воздействию земляных, строительных, мелиоративных, и иных работ, осуществляется путем археологической разведки в порядке, установленном ст. 45.1 Федерального закона № 73-ФЗ. Заключение историко-культурной экспертизы предоставляется на рассмотрение в орган государственной охраны объектов культурного наследия и является основанием для принятия решения о возможности проведения указанных работ, а также для принятия иных решений, вытекающих из заключения историко-культурной экспертизы».</w:t>
      </w:r>
    </w:p>
    <w:p w:rsidR="00F2147A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Материалах по обоснованию Проекта </w:t>
      </w:r>
      <w:r w:rsidRPr="00776271">
        <w:rPr>
          <w:rFonts w:eastAsiaTheme="minorHAnsi"/>
          <w:u w:val="single"/>
          <w:lang w:eastAsia="en-US"/>
        </w:rPr>
        <w:t>указать</w:t>
      </w:r>
      <w:r w:rsidRPr="00776271">
        <w:rPr>
          <w:rFonts w:eastAsiaTheme="minorHAnsi"/>
          <w:lang w:eastAsia="en-US"/>
        </w:rPr>
        <w:t xml:space="preserve">, что «земельный участок с кадастровым номером 53:20:0601102:7, расположенный по адресу: </w:t>
      </w:r>
      <w:proofErr w:type="gramStart"/>
      <w:r w:rsidRPr="00776271">
        <w:rPr>
          <w:rFonts w:eastAsiaTheme="minorHAnsi"/>
          <w:lang w:eastAsia="en-US"/>
        </w:rPr>
        <w:t xml:space="preserve">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д. </w:t>
      </w:r>
      <w:proofErr w:type="spellStart"/>
      <w:r w:rsidRPr="00776271">
        <w:rPr>
          <w:rFonts w:eastAsiaTheme="minorHAnsi"/>
          <w:lang w:eastAsia="en-US"/>
        </w:rPr>
        <w:t>Селищи</w:t>
      </w:r>
      <w:proofErr w:type="spellEnd"/>
      <w:r w:rsidRPr="00776271">
        <w:rPr>
          <w:rFonts w:eastAsiaTheme="minorHAnsi"/>
          <w:lang w:eastAsia="en-US"/>
        </w:rPr>
        <w:t>, для которого Проектом планируется изменение функциональной зоны («зона застройки индивидуальными жилыми домами» меняется на «производственную зону» без изменения существующей категории земель для данного земельного участка «земли населённых пунктов»), в соответствии с Постановлением Правительства Новгородской области от 16.11.2018 № 546 «Об утверждении границ зон охраны объекта культурного наследия регионального значения «Воинское кладбище, где похоронены воины Советской</w:t>
      </w:r>
      <w:proofErr w:type="gramEnd"/>
      <w:r w:rsidRPr="00776271">
        <w:rPr>
          <w:rFonts w:eastAsiaTheme="minorHAnsi"/>
          <w:lang w:eastAsia="en-US"/>
        </w:rPr>
        <w:t xml:space="preserve"> Армии, погибшие в боях с немецко-фашистскими захватчиками в период Великой Отечественной войны» 1941-1945 </w:t>
      </w:r>
      <w:proofErr w:type="spellStart"/>
      <w:r w:rsidRPr="00776271">
        <w:rPr>
          <w:rFonts w:eastAsiaTheme="minorHAnsi"/>
          <w:lang w:eastAsia="en-US"/>
        </w:rPr>
        <w:t>г.г</w:t>
      </w:r>
      <w:proofErr w:type="spellEnd"/>
      <w:r w:rsidRPr="00776271">
        <w:rPr>
          <w:rFonts w:eastAsiaTheme="minorHAnsi"/>
          <w:lang w:eastAsia="en-US"/>
        </w:rPr>
        <w:t xml:space="preserve">., </w:t>
      </w:r>
      <w:proofErr w:type="gramStart"/>
      <w:r w:rsidRPr="00776271">
        <w:rPr>
          <w:rFonts w:eastAsiaTheme="minorHAnsi"/>
          <w:lang w:eastAsia="en-US"/>
        </w:rPr>
        <w:t>расположенного</w:t>
      </w:r>
      <w:proofErr w:type="gramEnd"/>
      <w:r w:rsidRPr="00776271">
        <w:rPr>
          <w:rFonts w:eastAsiaTheme="minorHAnsi"/>
          <w:lang w:eastAsia="en-US"/>
        </w:rPr>
        <w:t xml:space="preserve"> по адресу: 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дер. </w:t>
      </w:r>
      <w:proofErr w:type="spellStart"/>
      <w:r w:rsidRPr="00776271">
        <w:rPr>
          <w:rFonts w:eastAsiaTheme="minorHAnsi"/>
          <w:lang w:eastAsia="en-US"/>
        </w:rPr>
        <w:t>Селищи</w:t>
      </w:r>
      <w:proofErr w:type="spellEnd"/>
      <w:r w:rsidRPr="00776271">
        <w:rPr>
          <w:rFonts w:eastAsiaTheme="minorHAnsi"/>
          <w:lang w:eastAsia="en-US"/>
        </w:rPr>
        <w:t xml:space="preserve">, режимов использования земель и </w:t>
      </w:r>
      <w:r w:rsidRPr="00776271">
        <w:rPr>
          <w:rFonts w:eastAsiaTheme="minorHAnsi"/>
          <w:lang w:eastAsia="en-US"/>
        </w:rPr>
        <w:lastRenderedPageBreak/>
        <w:t>земельных участков, требований к градостроительным регламентам в границах территорий данных зон», находится в охранной зоне указанного объекта культурного наследия».</w:t>
      </w:r>
    </w:p>
    <w:p w:rsidR="00F2147A" w:rsidRPr="0077627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В Материалах по обоснованию Проекта </w:t>
      </w:r>
      <w:r>
        <w:rPr>
          <w:rFonts w:eastAsiaTheme="minorHAnsi"/>
          <w:u w:val="single"/>
          <w:lang w:eastAsia="en-US"/>
        </w:rPr>
        <w:t>н</w:t>
      </w:r>
      <w:r w:rsidRPr="00776271">
        <w:rPr>
          <w:rFonts w:eastAsiaTheme="minorHAnsi"/>
          <w:u w:val="single"/>
          <w:lang w:eastAsia="en-US"/>
        </w:rPr>
        <w:t>еобходимо учесть</w:t>
      </w:r>
      <w:r w:rsidRPr="00776271">
        <w:rPr>
          <w:rFonts w:eastAsiaTheme="minorHAnsi"/>
          <w:lang w:eastAsia="en-US"/>
        </w:rPr>
        <w:t>, что «северная часть земельного участка с 53:20:0702001:120, в соответствие с Постановлением Правительства Новгородской области от 16.11.2018 № 547 «Об утверждении границ зон охраны объекта культурного наследия регионального значения «Воинское кладбище, где похоронены воины Советской Армии, погибшие в период Великой Отечественной войны 1941-1945 гг. в боях с немецко-фашистскими захватчиками», 1941-1945 гг. расположенного</w:t>
      </w:r>
      <w:proofErr w:type="gramEnd"/>
      <w:r w:rsidRPr="00776271">
        <w:rPr>
          <w:rFonts w:eastAsiaTheme="minorHAnsi"/>
          <w:lang w:eastAsia="en-US"/>
        </w:rPr>
        <w:t xml:space="preserve"> по адресу: 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д. Мостки, 2 км южнее, режимов использования земель и земельных участков, требований к градостроительным регламентам в границах территорий данных зон», находится в зоне охраняемого природного ландшафта.</w:t>
      </w:r>
    </w:p>
    <w:p w:rsidR="00F2147A" w:rsidRPr="0077627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proofErr w:type="gramStart"/>
      <w:r w:rsidRPr="00776271">
        <w:rPr>
          <w:rFonts w:eastAsiaTheme="minorHAnsi"/>
          <w:lang w:eastAsia="en-US"/>
        </w:rPr>
        <w:t>В границах данной территории разрешается: сохранение и восстановление характерных параметров исторических ландшафтов – характерного соотношения открытых и закрытых пространств, особенностей природного рельефа, ценных насаждений; проведение мероприятий, направленных на сохранение и воссоздание элементов историко-природного ландшафта, выявление исторических трасс дорого, воссоздание исторической планировки; размещение информационных и памятных знаков, иной историко-культурной информации, не ухудшающих условия зрительного восприятия объекта культурного наследия;</w:t>
      </w:r>
      <w:proofErr w:type="gramEnd"/>
      <w:r w:rsidRPr="00776271">
        <w:rPr>
          <w:rFonts w:eastAsiaTheme="minorHAnsi"/>
          <w:lang w:eastAsia="en-US"/>
        </w:rPr>
        <w:t xml:space="preserve"> размещение малых архитектурных форм, устройство прогулочных дорожек; проведение работ по регенерации ландшафта, благоустройству и озеленению с сохранением основных панорам и секторов обзора.</w:t>
      </w:r>
    </w:p>
    <w:p w:rsidR="00F2147A" w:rsidRPr="0077627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 w:rsidRPr="00776271">
        <w:rPr>
          <w:rFonts w:eastAsiaTheme="minorHAnsi"/>
          <w:lang w:eastAsia="en-US"/>
        </w:rPr>
        <w:t xml:space="preserve">В границах данной территории запрещается: отвод земельных участков под строительство, в том числе временных сооружений; строительство объектов капитального строительства, установка торговых павильонов, киосков, иных временных сооружений; устройство высоких (более 1,5 м) сплошных ограждений, нарушающих ландшафт, основные видовые связи, панорамный обзор территории объекта культурного наследия; </w:t>
      </w:r>
      <w:proofErr w:type="gramStart"/>
      <w:r w:rsidRPr="00776271">
        <w:rPr>
          <w:rFonts w:eastAsiaTheme="minorHAnsi"/>
          <w:lang w:eastAsia="en-US"/>
        </w:rPr>
        <w:t>хозяйственная деятельность, которая может привести к изменению природно-исторического ландшафта, кроме изменений, связанных с восстановлением нарушенных природных объектов или воссозданием ценных элементов ландшафта; применение ядохимикатов, удобрений, загрязнение территории нечистотами, мусором, навозом, промышленными отходами; посадка и вырубка деревьев; размещение полей ассенизации, полей фильтрации, земледельческих полей орошения, размещение животноводческих и птицеводческих предприятий; размещение автостоянок.»</w:t>
      </w:r>
      <w:proofErr w:type="gramEnd"/>
    </w:p>
    <w:p w:rsidR="00F2147A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Материалах по обоснованию Проекта </w:t>
      </w:r>
      <w:r>
        <w:rPr>
          <w:rFonts w:eastAsiaTheme="minorHAnsi"/>
          <w:u w:val="single"/>
          <w:lang w:eastAsia="en-US"/>
        </w:rPr>
        <w:t>н</w:t>
      </w:r>
      <w:r w:rsidRPr="00776271">
        <w:rPr>
          <w:rFonts w:eastAsiaTheme="minorHAnsi"/>
          <w:u w:val="single"/>
          <w:lang w:eastAsia="en-US"/>
        </w:rPr>
        <w:t>еобходимо указать</w:t>
      </w:r>
      <w:r w:rsidRPr="00776271">
        <w:rPr>
          <w:rFonts w:eastAsiaTheme="minorHAnsi"/>
          <w:lang w:eastAsia="en-US"/>
        </w:rPr>
        <w:t xml:space="preserve">, что «земельный участок с кадастровым номером 53:20:0601104:14, расположенный по адресу: 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д. </w:t>
      </w:r>
      <w:proofErr w:type="spellStart"/>
      <w:r w:rsidRPr="00776271">
        <w:rPr>
          <w:rFonts w:eastAsiaTheme="minorHAnsi"/>
          <w:lang w:eastAsia="en-US"/>
        </w:rPr>
        <w:t>Селищи</w:t>
      </w:r>
      <w:proofErr w:type="spellEnd"/>
      <w:r w:rsidRPr="00776271">
        <w:rPr>
          <w:rFonts w:eastAsiaTheme="minorHAnsi"/>
          <w:lang w:eastAsia="en-US"/>
        </w:rPr>
        <w:t xml:space="preserve">, для которого Проектом предусмотрено изменение функциональной зоны «зона общественно-деловой застройки» и установление «зоны застройки индивидуальными жилыми домами», в соответствии со ст. 34.1. Федерального закона от 25.06.2002 № 73-ФЗ «Об объектах культурного наследия (памятниках истории и культуры) народов Российской Федерации» находится в защитной зоне объекта культурного наследия </w:t>
      </w:r>
      <w:r w:rsidRPr="00776271">
        <w:rPr>
          <w:rFonts w:eastAsiaTheme="minorHAnsi"/>
          <w:lang w:eastAsia="en-US"/>
        </w:rPr>
        <w:lastRenderedPageBreak/>
        <w:t>федерального значения «Казармы военных поселений, 1818 г. (ансамбль)». Согласно п. 1 ст. 34.1. Федерального закона № 73-ФЗ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2147A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Принятое решение: </w:t>
      </w:r>
    </w:p>
    <w:p w:rsidR="00F2147A" w:rsidRPr="0077627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Предложения </w:t>
      </w:r>
      <w:r w:rsidRPr="003214A3">
        <w:rPr>
          <w:szCs w:val="28"/>
        </w:rPr>
        <w:t>Инспекци</w:t>
      </w:r>
      <w:r>
        <w:rPr>
          <w:szCs w:val="28"/>
        </w:rPr>
        <w:t>и</w:t>
      </w:r>
      <w:r w:rsidRPr="003214A3">
        <w:rPr>
          <w:szCs w:val="28"/>
        </w:rPr>
        <w:t xml:space="preserve"> государственной охраны культурного наследия </w:t>
      </w:r>
      <w:r w:rsidRPr="00F01E6B">
        <w:rPr>
          <w:szCs w:val="28"/>
        </w:rPr>
        <w:t>Новгородской области</w:t>
      </w:r>
      <w:r>
        <w:rPr>
          <w:szCs w:val="28"/>
        </w:rPr>
        <w:t xml:space="preserve"> учесть. </w:t>
      </w:r>
      <w:r w:rsidRPr="00776271">
        <w:rPr>
          <w:rFonts w:eastAsiaTheme="minorHAnsi"/>
          <w:lang w:eastAsia="en-US"/>
        </w:rPr>
        <w:t>Материалы по обоснованию Проекта в части, касающейся объектов культурного наследия, дополнены указанным текстом.</w:t>
      </w:r>
    </w:p>
    <w:p w:rsidR="00F2147A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Исх. от 11.06.2020 года № КН-1389-И Инспекции государственной охраны культурного наследия Новгородской области « О согласовании  проекта о внесения изменений в генеральный план» в Поселение поступила информация о согласовании проекта.</w:t>
      </w:r>
    </w:p>
    <w:p w:rsidR="00F2147A" w:rsidRPr="0010378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t>Приложение к протоколу: «Перечень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>
        <w:t xml:space="preserve"> принявших участие в рассмотрении проекта» </w:t>
      </w:r>
    </w:p>
    <w:p w:rsidR="00F2147A" w:rsidRPr="009D21FA" w:rsidRDefault="00F2147A" w:rsidP="00F2147A"/>
    <w:p w:rsidR="00F2147A" w:rsidRPr="009D21FA" w:rsidRDefault="00F2147A" w:rsidP="00F2147A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F2147A" w:rsidRPr="009D21FA" w:rsidRDefault="00F2147A" w:rsidP="00F2147A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F2147A" w:rsidRPr="009D21FA" w:rsidRDefault="00F2147A" w:rsidP="00F2147A">
      <w:pPr>
        <w:pStyle w:val="a3"/>
        <w:rPr>
          <w:szCs w:val="28"/>
        </w:rPr>
      </w:pPr>
      <w:r w:rsidRPr="009D21F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</w:t>
      </w:r>
      <w:r w:rsidRPr="009D21FA">
        <w:rPr>
          <w:szCs w:val="28"/>
        </w:rPr>
        <w:t>/</w:t>
      </w:r>
      <w:r>
        <w:rPr>
          <w:szCs w:val="28"/>
        </w:rPr>
        <w:t>_Алексеев С.Б.</w:t>
      </w:r>
      <w:r w:rsidRPr="009D21FA">
        <w:rPr>
          <w:szCs w:val="28"/>
        </w:rPr>
        <w:t>/</w:t>
      </w:r>
    </w:p>
    <w:p w:rsidR="00F2147A" w:rsidRPr="00E13C6E" w:rsidRDefault="00F2147A" w:rsidP="00F2147A">
      <w:pPr>
        <w:pStyle w:val="a3"/>
        <w:rPr>
          <w:szCs w:val="28"/>
        </w:rPr>
      </w:pPr>
      <w:r>
        <w:rPr>
          <w:szCs w:val="28"/>
        </w:rPr>
        <w:t>«</w:t>
      </w:r>
      <w:r w:rsidRPr="00A321E8">
        <w:rPr>
          <w:szCs w:val="28"/>
        </w:rPr>
        <w:t>11»июня 2020</w:t>
      </w:r>
      <w:r>
        <w:rPr>
          <w:szCs w:val="28"/>
        </w:rPr>
        <w:t xml:space="preserve"> г.</w:t>
      </w:r>
    </w:p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195169" w:rsidRDefault="00195169">
      <w:bookmarkStart w:id="0" w:name="_GoBack"/>
      <w:bookmarkEnd w:id="0"/>
    </w:p>
    <w:sectPr w:rsidR="00195169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F"/>
    <w:rsid w:val="00195169"/>
    <w:rsid w:val="002D46E9"/>
    <w:rsid w:val="003A156B"/>
    <w:rsid w:val="005E554A"/>
    <w:rsid w:val="007D18CF"/>
    <w:rsid w:val="00BA4F47"/>
    <w:rsid w:val="00C3217F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gubovo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2020-06-18T11:29:00Z</dcterms:created>
  <dcterms:modified xsi:type="dcterms:W3CDTF">2020-06-18T11:29:00Z</dcterms:modified>
</cp:coreProperties>
</file>